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CF760" w14:textId="3F55C1DB" w:rsidR="00AF7412" w:rsidRPr="002F05A5" w:rsidRDefault="004155AA" w:rsidP="00AF7412">
      <w:pPr>
        <w:spacing w:after="0" w:line="360" w:lineRule="auto"/>
        <w:jc w:val="both"/>
        <w:rPr>
          <w:rFonts w:ascii="Arial" w:hAnsi="Arial" w:cs="Arial"/>
          <w:bCs/>
          <w:lang w:val="en-GB"/>
        </w:rPr>
      </w:pPr>
      <w:r w:rsidRPr="002F05A5">
        <w:rPr>
          <w:rFonts w:ascii="Arial" w:hAnsi="Arial" w:cs="Arial"/>
          <w:b/>
          <w:bCs/>
          <w:lang w:val="en-GB"/>
        </w:rPr>
        <w:t>Board 2</w:t>
      </w:r>
      <w:r w:rsidR="00EF27A4" w:rsidRPr="002F05A5">
        <w:rPr>
          <w:rFonts w:ascii="Arial" w:hAnsi="Arial" w:cs="Arial"/>
          <w:bCs/>
          <w:lang w:val="en-GB"/>
        </w:rPr>
        <w:t xml:space="preserve"> </w:t>
      </w:r>
      <w:r w:rsidR="00AF7412" w:rsidRPr="002F05A5">
        <w:rPr>
          <w:rFonts w:ascii="Arial" w:hAnsi="Arial" w:cs="Arial"/>
          <w:bCs/>
          <w:lang w:val="en-GB"/>
        </w:rPr>
        <w:t xml:space="preserve">Evaluation of food safety attitudes by food handlers from 52 schools </w:t>
      </w:r>
      <w:r w:rsidR="005430ED" w:rsidRPr="00794330">
        <w:rPr>
          <w:rFonts w:ascii="Arial" w:hAnsi="Arial" w:cs="Arial"/>
          <w:bCs/>
          <w:lang w:val="en-GB"/>
        </w:rPr>
        <w:t>in Vitóri</w:t>
      </w:r>
      <w:r w:rsidR="005430ED">
        <w:rPr>
          <w:rFonts w:ascii="Arial" w:hAnsi="Arial" w:cs="Arial"/>
          <w:bCs/>
          <w:lang w:val="en-GB"/>
        </w:rPr>
        <w:t>a, Espírito Santo, Brazil.</w:t>
      </w:r>
    </w:p>
    <w:tbl>
      <w:tblPr>
        <w:tblW w:w="50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5559"/>
        <w:gridCol w:w="1242"/>
        <w:gridCol w:w="1243"/>
      </w:tblGrid>
      <w:tr w:rsidR="00AF7412" w:rsidRPr="002F05A5" w14:paraId="170CF763" w14:textId="77777777" w:rsidTr="00EF27A4">
        <w:trPr>
          <w:trHeight w:val="161"/>
        </w:trPr>
        <w:tc>
          <w:tcPr>
            <w:tcW w:w="3543" w:type="pct"/>
            <w:gridSpan w:val="2"/>
            <w:vMerge w:val="restart"/>
            <w:vAlign w:val="center"/>
          </w:tcPr>
          <w:p w14:paraId="170CF761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Questions</w:t>
            </w:r>
          </w:p>
        </w:tc>
        <w:tc>
          <w:tcPr>
            <w:tcW w:w="1457" w:type="pct"/>
            <w:gridSpan w:val="2"/>
            <w:vAlign w:val="center"/>
          </w:tcPr>
          <w:p w14:paraId="170CF762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yellow"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Answers % (n)</w:t>
            </w:r>
          </w:p>
        </w:tc>
      </w:tr>
      <w:tr w:rsidR="00AF7412" w:rsidRPr="002F05A5" w14:paraId="170CF767" w14:textId="77777777" w:rsidTr="00EF27A4">
        <w:trPr>
          <w:trHeight w:val="160"/>
        </w:trPr>
        <w:tc>
          <w:tcPr>
            <w:tcW w:w="3543" w:type="pct"/>
            <w:gridSpan w:val="2"/>
            <w:vMerge/>
          </w:tcPr>
          <w:p w14:paraId="170CF764" w14:textId="77777777" w:rsidR="00AF7412" w:rsidRPr="002F05A5" w:rsidRDefault="00AF7412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728" w:type="pct"/>
          </w:tcPr>
          <w:p w14:paraId="170CF765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Correct</w:t>
            </w:r>
          </w:p>
        </w:tc>
        <w:tc>
          <w:tcPr>
            <w:tcW w:w="729" w:type="pct"/>
          </w:tcPr>
          <w:p w14:paraId="170CF766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Incorrect</w:t>
            </w:r>
          </w:p>
        </w:tc>
      </w:tr>
      <w:tr w:rsidR="00AF7412" w:rsidRPr="002F05A5" w14:paraId="170CF76C" w14:textId="77777777" w:rsidTr="002B79C6">
        <w:trPr>
          <w:trHeight w:val="414"/>
        </w:trPr>
        <w:tc>
          <w:tcPr>
            <w:tcW w:w="284" w:type="pct"/>
          </w:tcPr>
          <w:p w14:paraId="170CF768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1</w:t>
            </w:r>
          </w:p>
        </w:tc>
        <w:tc>
          <w:tcPr>
            <w:tcW w:w="3259" w:type="pct"/>
          </w:tcPr>
          <w:p w14:paraId="170CF769" w14:textId="77777777" w:rsidR="00AF7412" w:rsidRPr="002F05A5" w:rsidRDefault="00AF7412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lang w:val="en-GB"/>
              </w:rPr>
              <w:t>Always wash hands thoroughly before handling food.</w:t>
            </w:r>
          </w:p>
        </w:tc>
        <w:tc>
          <w:tcPr>
            <w:tcW w:w="728" w:type="pct"/>
            <w:vAlign w:val="center"/>
          </w:tcPr>
          <w:p w14:paraId="170CF76A" w14:textId="3DFA8B4C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99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4 (171)</w:t>
            </w:r>
          </w:p>
        </w:tc>
        <w:tc>
          <w:tcPr>
            <w:tcW w:w="729" w:type="pct"/>
            <w:vAlign w:val="center"/>
          </w:tcPr>
          <w:p w14:paraId="170CF76B" w14:textId="6522047F" w:rsidR="00AF7412" w:rsidRPr="002F05A5" w:rsidRDefault="00AF7412" w:rsidP="00EF27A4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0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6 (1)</w:t>
            </w:r>
          </w:p>
        </w:tc>
      </w:tr>
      <w:tr w:rsidR="00AF7412" w:rsidRPr="002F05A5" w14:paraId="170CF771" w14:textId="77777777" w:rsidTr="00EF27A4">
        <w:trPr>
          <w:trHeight w:val="292"/>
        </w:trPr>
        <w:tc>
          <w:tcPr>
            <w:tcW w:w="284" w:type="pct"/>
          </w:tcPr>
          <w:p w14:paraId="170CF76D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2</w:t>
            </w:r>
          </w:p>
        </w:tc>
        <w:tc>
          <w:tcPr>
            <w:tcW w:w="3259" w:type="pct"/>
          </w:tcPr>
          <w:p w14:paraId="170CF76E" w14:textId="77777777" w:rsidR="00AF7412" w:rsidRPr="002F05A5" w:rsidRDefault="00AF7412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lang w:val="en-GB"/>
              </w:rPr>
              <w:t>Raw foods should be stored separately from cooked foods.</w:t>
            </w:r>
          </w:p>
        </w:tc>
        <w:tc>
          <w:tcPr>
            <w:tcW w:w="728" w:type="pct"/>
            <w:vAlign w:val="center"/>
          </w:tcPr>
          <w:p w14:paraId="170CF76F" w14:textId="353482B2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90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1 (155)</w:t>
            </w:r>
          </w:p>
        </w:tc>
        <w:tc>
          <w:tcPr>
            <w:tcW w:w="729" w:type="pct"/>
            <w:vAlign w:val="center"/>
          </w:tcPr>
          <w:p w14:paraId="170CF770" w14:textId="5D353650" w:rsidR="00AF7412" w:rsidRPr="002F05A5" w:rsidRDefault="00AF7412" w:rsidP="00EF27A4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9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9 (17)</w:t>
            </w:r>
          </w:p>
        </w:tc>
      </w:tr>
      <w:tr w:rsidR="00AF7412" w:rsidRPr="002F05A5" w14:paraId="170CF776" w14:textId="77777777" w:rsidTr="00EF27A4">
        <w:trPr>
          <w:trHeight w:val="286"/>
        </w:trPr>
        <w:tc>
          <w:tcPr>
            <w:tcW w:w="284" w:type="pct"/>
          </w:tcPr>
          <w:p w14:paraId="170CF772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3</w:t>
            </w:r>
          </w:p>
        </w:tc>
        <w:tc>
          <w:tcPr>
            <w:tcW w:w="3259" w:type="pct"/>
          </w:tcPr>
          <w:p w14:paraId="170CF773" w14:textId="77777777" w:rsidR="00AF7412" w:rsidRPr="002F05A5" w:rsidRDefault="00AF7412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lang w:val="en-GB"/>
              </w:rPr>
              <w:t>Thawed foods can be refrozen.</w:t>
            </w:r>
          </w:p>
        </w:tc>
        <w:tc>
          <w:tcPr>
            <w:tcW w:w="728" w:type="pct"/>
            <w:vAlign w:val="center"/>
          </w:tcPr>
          <w:p w14:paraId="170CF774" w14:textId="65288D61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95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9 (165)</w:t>
            </w:r>
          </w:p>
        </w:tc>
        <w:tc>
          <w:tcPr>
            <w:tcW w:w="729" w:type="pct"/>
            <w:vAlign w:val="center"/>
          </w:tcPr>
          <w:p w14:paraId="170CF775" w14:textId="196D05D9" w:rsidR="00AF7412" w:rsidRPr="002F05A5" w:rsidRDefault="00AF7412" w:rsidP="00EF27A4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4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1 (7)</w:t>
            </w:r>
          </w:p>
        </w:tc>
      </w:tr>
      <w:tr w:rsidR="00AF7412" w:rsidRPr="002F05A5" w14:paraId="170CF77B" w14:textId="77777777" w:rsidTr="00EF27A4">
        <w:trPr>
          <w:trHeight w:val="156"/>
        </w:trPr>
        <w:tc>
          <w:tcPr>
            <w:tcW w:w="284" w:type="pct"/>
          </w:tcPr>
          <w:p w14:paraId="170CF777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4</w:t>
            </w:r>
          </w:p>
        </w:tc>
        <w:tc>
          <w:tcPr>
            <w:tcW w:w="3259" w:type="pct"/>
          </w:tcPr>
          <w:p w14:paraId="170CF778" w14:textId="77777777" w:rsidR="00AF7412" w:rsidRPr="002F05A5" w:rsidRDefault="00AF7412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lang w:val="en-GB"/>
              </w:rPr>
              <w:t>Wearing necklaces, earrings and rings makes food contamination possible.</w:t>
            </w:r>
          </w:p>
        </w:tc>
        <w:tc>
          <w:tcPr>
            <w:tcW w:w="728" w:type="pct"/>
            <w:vAlign w:val="center"/>
          </w:tcPr>
          <w:p w14:paraId="170CF779" w14:textId="606D5E5E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91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9 (158)</w:t>
            </w:r>
          </w:p>
        </w:tc>
        <w:tc>
          <w:tcPr>
            <w:tcW w:w="729" w:type="pct"/>
            <w:vAlign w:val="center"/>
          </w:tcPr>
          <w:p w14:paraId="170CF77A" w14:textId="0CC279AB" w:rsidR="00AF7412" w:rsidRPr="002F05A5" w:rsidRDefault="00AF7412" w:rsidP="00EF27A4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7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6 (13)</w:t>
            </w:r>
          </w:p>
        </w:tc>
      </w:tr>
      <w:tr w:rsidR="00AF7412" w:rsidRPr="002F05A5" w14:paraId="170CF780" w14:textId="77777777" w:rsidTr="00EF27A4">
        <w:trPr>
          <w:trHeight w:val="413"/>
        </w:trPr>
        <w:tc>
          <w:tcPr>
            <w:tcW w:w="284" w:type="pct"/>
          </w:tcPr>
          <w:p w14:paraId="170CF77C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5</w:t>
            </w:r>
          </w:p>
        </w:tc>
        <w:tc>
          <w:tcPr>
            <w:tcW w:w="3259" w:type="pct"/>
          </w:tcPr>
          <w:p w14:paraId="170CF77D" w14:textId="77777777" w:rsidR="00AF7412" w:rsidRPr="002F05A5" w:rsidRDefault="00AF7412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lang w:val="en-GB"/>
              </w:rPr>
              <w:t>Foods with past expiration dates should not be consumed even when there are no changes in their smell and taste.</w:t>
            </w:r>
          </w:p>
        </w:tc>
        <w:tc>
          <w:tcPr>
            <w:tcW w:w="728" w:type="pct"/>
            <w:vAlign w:val="center"/>
          </w:tcPr>
          <w:p w14:paraId="170CF77E" w14:textId="0750E84B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85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5 (147)</w:t>
            </w:r>
          </w:p>
        </w:tc>
        <w:tc>
          <w:tcPr>
            <w:tcW w:w="729" w:type="pct"/>
            <w:vAlign w:val="center"/>
          </w:tcPr>
          <w:p w14:paraId="170CF77F" w14:textId="1168ACF8" w:rsidR="00AF7412" w:rsidRPr="002F05A5" w:rsidRDefault="00AF7412" w:rsidP="00EF27A4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14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5 (25)</w:t>
            </w:r>
          </w:p>
        </w:tc>
      </w:tr>
      <w:tr w:rsidR="00AF7412" w:rsidRPr="002F05A5" w14:paraId="170CF785" w14:textId="77777777" w:rsidTr="00EF27A4">
        <w:trPr>
          <w:trHeight w:val="504"/>
        </w:trPr>
        <w:tc>
          <w:tcPr>
            <w:tcW w:w="284" w:type="pct"/>
          </w:tcPr>
          <w:p w14:paraId="170CF781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6</w:t>
            </w:r>
          </w:p>
        </w:tc>
        <w:tc>
          <w:tcPr>
            <w:tcW w:w="3259" w:type="pct"/>
          </w:tcPr>
          <w:p w14:paraId="170CF782" w14:textId="77777777" w:rsidR="00AF7412" w:rsidRPr="002F05A5" w:rsidRDefault="00AF7412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lang w:val="en-GB"/>
              </w:rPr>
              <w:t>Food handlers with injuries, bruises, or hand injuries should not touch or handle food.</w:t>
            </w:r>
          </w:p>
        </w:tc>
        <w:tc>
          <w:tcPr>
            <w:tcW w:w="728" w:type="pct"/>
            <w:vAlign w:val="center"/>
          </w:tcPr>
          <w:p w14:paraId="170CF783" w14:textId="2B556F66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90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7 (156)</w:t>
            </w:r>
          </w:p>
        </w:tc>
        <w:tc>
          <w:tcPr>
            <w:tcW w:w="729" w:type="pct"/>
            <w:vAlign w:val="center"/>
          </w:tcPr>
          <w:p w14:paraId="170CF784" w14:textId="0A4FB151" w:rsidR="00AF7412" w:rsidRPr="002F05A5" w:rsidRDefault="00AF7412" w:rsidP="00EF27A4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9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3 (16)</w:t>
            </w:r>
          </w:p>
        </w:tc>
      </w:tr>
      <w:tr w:rsidR="00AF7412" w:rsidRPr="002F05A5" w14:paraId="170CF78A" w14:textId="77777777" w:rsidTr="00EF27A4">
        <w:trPr>
          <w:trHeight w:val="550"/>
        </w:trPr>
        <w:tc>
          <w:tcPr>
            <w:tcW w:w="284" w:type="pct"/>
          </w:tcPr>
          <w:p w14:paraId="170CF786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7</w:t>
            </w:r>
          </w:p>
        </w:tc>
        <w:tc>
          <w:tcPr>
            <w:tcW w:w="3259" w:type="pct"/>
          </w:tcPr>
          <w:p w14:paraId="170CF787" w14:textId="4CD831E6" w:rsidR="00AF7412" w:rsidRPr="002F05A5" w:rsidRDefault="00AF7412" w:rsidP="007104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lang w:val="en-GB"/>
              </w:rPr>
              <w:t xml:space="preserve">It is important that I learn more about the safe handling of food to avoid contamination and </w:t>
            </w:r>
            <w:r w:rsidR="002B79C6" w:rsidRPr="002F05A5">
              <w:rPr>
                <w:rFonts w:ascii="Arial" w:hAnsi="Arial" w:cs="Arial"/>
                <w:lang w:val="en-GB"/>
              </w:rPr>
              <w:t>diseases</w:t>
            </w:r>
            <w:r w:rsidR="00C90844" w:rsidRPr="002F05A5">
              <w:rPr>
                <w:rFonts w:ascii="Arial" w:hAnsi="Arial" w:cs="Arial"/>
                <w:lang w:val="en-GB"/>
              </w:rPr>
              <w:t xml:space="preserve"> </w:t>
            </w:r>
            <w:r w:rsidR="002B79C6">
              <w:rPr>
                <w:rFonts w:ascii="Arial" w:hAnsi="Arial" w:cs="Arial"/>
                <w:lang w:val="en-GB"/>
              </w:rPr>
              <w:t xml:space="preserve">as </w:t>
            </w:r>
            <w:r w:rsidRPr="002F05A5">
              <w:rPr>
                <w:rFonts w:ascii="Arial" w:hAnsi="Arial" w:cs="Arial"/>
                <w:lang w:val="en-GB"/>
              </w:rPr>
              <w:t>a part of my professional responsibilities.</w:t>
            </w:r>
          </w:p>
        </w:tc>
        <w:tc>
          <w:tcPr>
            <w:tcW w:w="728" w:type="pct"/>
            <w:vAlign w:val="center"/>
          </w:tcPr>
          <w:p w14:paraId="170CF788" w14:textId="2123DBFD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96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5 (166)</w:t>
            </w:r>
          </w:p>
        </w:tc>
        <w:tc>
          <w:tcPr>
            <w:tcW w:w="729" w:type="pct"/>
            <w:vAlign w:val="center"/>
          </w:tcPr>
          <w:p w14:paraId="170CF789" w14:textId="63AB17BD" w:rsidR="00AF7412" w:rsidRPr="002F05A5" w:rsidRDefault="00AF7412" w:rsidP="00EF27A4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3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5 (6)</w:t>
            </w:r>
          </w:p>
        </w:tc>
      </w:tr>
      <w:tr w:rsidR="00AF7412" w:rsidRPr="002F05A5" w14:paraId="170CF78F" w14:textId="77777777" w:rsidTr="00EF27A4">
        <w:trPr>
          <w:trHeight w:val="535"/>
        </w:trPr>
        <w:tc>
          <w:tcPr>
            <w:tcW w:w="284" w:type="pct"/>
          </w:tcPr>
          <w:p w14:paraId="170CF78B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8</w:t>
            </w:r>
          </w:p>
        </w:tc>
        <w:tc>
          <w:tcPr>
            <w:tcW w:w="3259" w:type="pct"/>
          </w:tcPr>
          <w:p w14:paraId="170CF78C" w14:textId="77777777" w:rsidR="00AF7412" w:rsidRPr="002F05A5" w:rsidRDefault="00AF7412" w:rsidP="0071042F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2F05A5">
              <w:rPr>
                <w:rFonts w:ascii="Arial" w:hAnsi="Arial" w:cs="Arial"/>
                <w:lang w:val="en-GB"/>
              </w:rPr>
              <w:t>Check the expiration date of the products and check that the packaging is in good condition.</w:t>
            </w:r>
          </w:p>
        </w:tc>
        <w:tc>
          <w:tcPr>
            <w:tcW w:w="728" w:type="pct"/>
            <w:vAlign w:val="center"/>
          </w:tcPr>
          <w:p w14:paraId="170CF78D" w14:textId="508E03EE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98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3 (169)</w:t>
            </w:r>
          </w:p>
        </w:tc>
        <w:tc>
          <w:tcPr>
            <w:tcW w:w="729" w:type="pct"/>
            <w:vAlign w:val="center"/>
          </w:tcPr>
          <w:p w14:paraId="170CF78E" w14:textId="03DF6C76" w:rsidR="00AF7412" w:rsidRPr="002F05A5" w:rsidRDefault="00AF7412" w:rsidP="00EF27A4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1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7 (3)</w:t>
            </w:r>
          </w:p>
        </w:tc>
      </w:tr>
      <w:tr w:rsidR="00AF7412" w:rsidRPr="002F05A5" w14:paraId="170CF794" w14:textId="77777777" w:rsidTr="00EF27A4">
        <w:trPr>
          <w:trHeight w:val="329"/>
        </w:trPr>
        <w:tc>
          <w:tcPr>
            <w:tcW w:w="284" w:type="pct"/>
          </w:tcPr>
          <w:p w14:paraId="170CF790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9</w:t>
            </w:r>
          </w:p>
        </w:tc>
        <w:tc>
          <w:tcPr>
            <w:tcW w:w="3259" w:type="pct"/>
          </w:tcPr>
          <w:p w14:paraId="170CF791" w14:textId="77777777" w:rsidR="00AF7412" w:rsidRPr="002F05A5" w:rsidRDefault="00AF7412" w:rsidP="0071042F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2F05A5">
              <w:rPr>
                <w:rFonts w:ascii="Arial" w:hAnsi="Arial" w:cs="Arial"/>
                <w:lang w:val="en-GB"/>
              </w:rPr>
              <w:t>The best way to defrost meats is in a bowl with water.</w:t>
            </w:r>
          </w:p>
        </w:tc>
        <w:tc>
          <w:tcPr>
            <w:tcW w:w="728" w:type="pct"/>
            <w:vAlign w:val="center"/>
          </w:tcPr>
          <w:p w14:paraId="170CF792" w14:textId="05EC0945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93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0 (160)</w:t>
            </w:r>
          </w:p>
        </w:tc>
        <w:tc>
          <w:tcPr>
            <w:tcW w:w="729" w:type="pct"/>
            <w:vAlign w:val="center"/>
          </w:tcPr>
          <w:p w14:paraId="170CF793" w14:textId="7D7B9E99" w:rsidR="00AF7412" w:rsidRPr="002F05A5" w:rsidRDefault="00AF7412" w:rsidP="00EF27A4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7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>0 (12)</w:t>
            </w:r>
          </w:p>
        </w:tc>
      </w:tr>
      <w:tr w:rsidR="00AF7412" w:rsidRPr="002F05A5" w14:paraId="170CF799" w14:textId="77777777" w:rsidTr="00EF27A4">
        <w:trPr>
          <w:trHeight w:val="545"/>
        </w:trPr>
        <w:tc>
          <w:tcPr>
            <w:tcW w:w="284" w:type="pct"/>
          </w:tcPr>
          <w:p w14:paraId="170CF795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F05A5">
              <w:rPr>
                <w:rFonts w:ascii="Arial" w:hAnsi="Arial" w:cs="Arial"/>
                <w:b/>
                <w:bCs/>
                <w:lang w:val="en-GB"/>
              </w:rPr>
              <w:t>10</w:t>
            </w:r>
          </w:p>
        </w:tc>
        <w:tc>
          <w:tcPr>
            <w:tcW w:w="3259" w:type="pct"/>
          </w:tcPr>
          <w:p w14:paraId="170CF796" w14:textId="77777777" w:rsidR="00AF7412" w:rsidRPr="002F05A5" w:rsidRDefault="00AF7412" w:rsidP="0071042F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2F05A5">
              <w:rPr>
                <w:rFonts w:ascii="Arial" w:hAnsi="Arial" w:cs="Arial"/>
                <w:lang w:val="en-GB"/>
              </w:rPr>
              <w:t>Proper hygiene of utensils and equipment that come into contact with food is necessary to reduce the risk of contamination.</w:t>
            </w:r>
          </w:p>
        </w:tc>
        <w:tc>
          <w:tcPr>
            <w:tcW w:w="728" w:type="pct"/>
            <w:vAlign w:val="center"/>
          </w:tcPr>
          <w:p w14:paraId="170CF797" w14:textId="753B38DF" w:rsidR="00AF7412" w:rsidRPr="002F05A5" w:rsidRDefault="00EF27A4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100</w:t>
            </w:r>
            <w:r w:rsidR="00550DFC">
              <w:rPr>
                <w:rFonts w:ascii="Arial" w:hAnsi="Arial" w:cs="Arial"/>
                <w:bCs/>
                <w:lang w:val="en-GB"/>
              </w:rPr>
              <w:t>.</w:t>
            </w:r>
            <w:r w:rsidRPr="002F05A5">
              <w:rPr>
                <w:rFonts w:ascii="Arial" w:hAnsi="Arial" w:cs="Arial"/>
                <w:bCs/>
                <w:lang w:val="en-GB"/>
              </w:rPr>
              <w:t xml:space="preserve">0 </w:t>
            </w:r>
            <w:r w:rsidR="00AF7412" w:rsidRPr="002F05A5">
              <w:rPr>
                <w:rFonts w:ascii="Arial" w:hAnsi="Arial" w:cs="Arial"/>
                <w:bCs/>
                <w:lang w:val="en-GB"/>
              </w:rPr>
              <w:t>(172)</w:t>
            </w:r>
          </w:p>
        </w:tc>
        <w:tc>
          <w:tcPr>
            <w:tcW w:w="729" w:type="pct"/>
            <w:vAlign w:val="center"/>
          </w:tcPr>
          <w:p w14:paraId="170CF798" w14:textId="77777777" w:rsidR="00AF7412" w:rsidRPr="002F05A5" w:rsidRDefault="00AF7412" w:rsidP="0071042F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GB"/>
              </w:rPr>
            </w:pPr>
            <w:r w:rsidRPr="002F05A5">
              <w:rPr>
                <w:rFonts w:ascii="Arial" w:hAnsi="Arial" w:cs="Arial"/>
                <w:bCs/>
                <w:lang w:val="en-GB"/>
              </w:rPr>
              <w:t>-</w:t>
            </w:r>
          </w:p>
        </w:tc>
      </w:tr>
    </w:tbl>
    <w:p w14:paraId="170CF79A" w14:textId="77777777" w:rsidR="00AF7412" w:rsidRPr="002F05A5" w:rsidRDefault="00AF7412" w:rsidP="00AF74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zyufysqmglalgttoelnwcnknxf" w:hAnsi="Arial" w:cs="Arial"/>
          <w:b/>
          <w:lang w:val="en-GB"/>
        </w:rPr>
      </w:pPr>
    </w:p>
    <w:p w14:paraId="170CF79B" w14:textId="77777777" w:rsidR="00AF7412" w:rsidRPr="002F05A5" w:rsidRDefault="00AF7412" w:rsidP="00AF74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zyufysqmglalgttoelnwcnknxf" w:hAnsi="Arial" w:cs="Arial"/>
          <w:b/>
          <w:lang w:val="en-GB"/>
        </w:rPr>
      </w:pPr>
    </w:p>
    <w:p w14:paraId="170CF79C" w14:textId="77777777" w:rsidR="00AF7412" w:rsidRPr="002F05A5" w:rsidRDefault="00AF7412" w:rsidP="00AF74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zyufysqmglalgttoelnwcnknxf" w:hAnsi="Arial" w:cs="Arial"/>
          <w:b/>
          <w:lang w:val="en-GB"/>
        </w:rPr>
      </w:pPr>
    </w:p>
    <w:p w14:paraId="170CF79D" w14:textId="77777777" w:rsidR="00AF7412" w:rsidRPr="002F05A5" w:rsidRDefault="00AF7412" w:rsidP="00AF74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zyufysqmglalgttoelnwcnknxf" w:hAnsi="Arial" w:cs="Arial"/>
          <w:b/>
          <w:lang w:val="en-GB"/>
        </w:rPr>
      </w:pPr>
    </w:p>
    <w:p w14:paraId="170CF79E" w14:textId="77777777" w:rsidR="00AF7412" w:rsidRPr="00EF27A4" w:rsidRDefault="00AF7412" w:rsidP="00AF7412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Mzyufysqmglalgttoelnwcnknxf" w:hAnsi="Palatino Linotype" w:cs="Arial"/>
          <w:b/>
          <w:sz w:val="20"/>
          <w:szCs w:val="20"/>
          <w:lang w:val="en-GB"/>
        </w:rPr>
      </w:pPr>
    </w:p>
    <w:p w14:paraId="170CF79F" w14:textId="77777777" w:rsidR="00AF7412" w:rsidRPr="00EF27A4" w:rsidRDefault="00AF7412" w:rsidP="00AF7412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Mzyufysqmglalgttoelnwcnknxf" w:hAnsi="Palatino Linotype" w:cs="Arial"/>
          <w:b/>
          <w:sz w:val="20"/>
          <w:szCs w:val="20"/>
          <w:lang w:val="en-GB"/>
        </w:rPr>
      </w:pPr>
    </w:p>
    <w:p w14:paraId="170CF7A0" w14:textId="77777777" w:rsidR="00AF7412" w:rsidRPr="00EF27A4" w:rsidRDefault="00AF7412">
      <w:pPr>
        <w:rPr>
          <w:rFonts w:ascii="Palatino Linotype" w:hAnsi="Palatino Linotype"/>
          <w:sz w:val="20"/>
          <w:szCs w:val="20"/>
        </w:rPr>
      </w:pPr>
    </w:p>
    <w:sectPr w:rsidR="00AF7412" w:rsidRPr="00EF27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zyufysqmglalgttoelnwcnknx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412"/>
    <w:rsid w:val="0000521E"/>
    <w:rsid w:val="002B79C6"/>
    <w:rsid w:val="002F05A5"/>
    <w:rsid w:val="004155AA"/>
    <w:rsid w:val="005430ED"/>
    <w:rsid w:val="00550DFC"/>
    <w:rsid w:val="00AF7412"/>
    <w:rsid w:val="00C90844"/>
    <w:rsid w:val="00EF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CF760"/>
  <w15:docId w15:val="{221294E6-C2BD-4EAE-B419-2B9F529D8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4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Jackline Freitas Brilhante</dc:creator>
  <cp:keywords/>
  <dc:description/>
  <cp:lastModifiedBy>Jackline Freitas Brilhante</cp:lastModifiedBy>
  <cp:revision>2</cp:revision>
  <dcterms:created xsi:type="dcterms:W3CDTF">2021-01-19T19:55:00Z</dcterms:created>
  <dcterms:modified xsi:type="dcterms:W3CDTF">2021-01-19T19:55:00Z</dcterms:modified>
</cp:coreProperties>
</file>